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0D1019DD"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F902A5">
        <w:rPr>
          <w:b/>
          <w:sz w:val="24"/>
          <w:szCs w:val="24"/>
        </w:rPr>
        <w:t>#89</w:t>
      </w:r>
      <w:r w:rsidR="00CE5F5F" w:rsidRPr="00134038">
        <w:rPr>
          <w:b/>
          <w:sz w:val="24"/>
          <w:szCs w:val="24"/>
        </w:rPr>
        <w:t xml:space="preserve"> </w:t>
      </w:r>
      <w:r w:rsidR="00CE5F5F" w:rsidRPr="00134038">
        <w:rPr>
          <w:b/>
          <w:sz w:val="24"/>
          <w:szCs w:val="24"/>
        </w:rPr>
        <w:tab/>
      </w:r>
      <w:r w:rsidR="00346F99" w:rsidRPr="00134038">
        <w:rPr>
          <w:b/>
          <w:sz w:val="24"/>
          <w:szCs w:val="24"/>
        </w:rPr>
        <w:t>R1-</w:t>
      </w:r>
      <w:r w:rsidR="00C83EFB">
        <w:rPr>
          <w:b/>
          <w:sz w:val="24"/>
          <w:szCs w:val="24"/>
        </w:rPr>
        <w:t>1708278</w:t>
      </w:r>
    </w:p>
    <w:p w14:paraId="6FE1FC1F" w14:textId="4CD7B05D" w:rsidR="00585668" w:rsidRPr="00134038" w:rsidRDefault="00563CB7" w:rsidP="00585668">
      <w:pPr>
        <w:tabs>
          <w:tab w:val="right" w:pos="9630"/>
        </w:tabs>
        <w:spacing w:after="0"/>
        <w:jc w:val="both"/>
        <w:rPr>
          <w:b/>
          <w:sz w:val="24"/>
          <w:szCs w:val="24"/>
        </w:rPr>
      </w:pPr>
      <w:r>
        <w:rPr>
          <w:b/>
          <w:sz w:val="24"/>
          <w:szCs w:val="24"/>
        </w:rPr>
        <w:t>May</w:t>
      </w:r>
      <w:r w:rsidR="00585668" w:rsidRPr="00134038">
        <w:rPr>
          <w:b/>
          <w:sz w:val="24"/>
          <w:szCs w:val="24"/>
        </w:rPr>
        <w:t xml:space="preserve"> </w:t>
      </w:r>
      <w:r>
        <w:rPr>
          <w:b/>
          <w:sz w:val="24"/>
          <w:szCs w:val="24"/>
        </w:rPr>
        <w:t>15</w:t>
      </w:r>
      <w:r>
        <w:rPr>
          <w:b/>
          <w:sz w:val="24"/>
          <w:szCs w:val="24"/>
          <w:vertAlign w:val="superscript"/>
        </w:rPr>
        <w:t>th</w:t>
      </w:r>
      <w:r w:rsidR="00585668" w:rsidRPr="00134038">
        <w:rPr>
          <w:b/>
          <w:sz w:val="24"/>
          <w:szCs w:val="24"/>
        </w:rPr>
        <w:t xml:space="preserve"> – </w:t>
      </w:r>
      <w:r>
        <w:rPr>
          <w:b/>
          <w:sz w:val="24"/>
          <w:szCs w:val="24"/>
        </w:rPr>
        <w:t>19</w:t>
      </w:r>
      <w:r w:rsidR="00585668" w:rsidRPr="00134038">
        <w:rPr>
          <w:b/>
          <w:sz w:val="24"/>
          <w:szCs w:val="24"/>
          <w:vertAlign w:val="superscript"/>
        </w:rPr>
        <w:t>th</w:t>
      </w:r>
      <w:r w:rsidR="00585668" w:rsidRPr="00134038">
        <w:rPr>
          <w:b/>
          <w:sz w:val="24"/>
          <w:szCs w:val="24"/>
        </w:rPr>
        <w:t>, 2017</w:t>
      </w:r>
    </w:p>
    <w:p w14:paraId="2E426516" w14:textId="3D8C8C9F" w:rsidR="000C63E6" w:rsidRPr="00134038" w:rsidRDefault="00F902A5" w:rsidP="000C63E6">
      <w:pPr>
        <w:tabs>
          <w:tab w:val="right" w:pos="10000"/>
        </w:tabs>
        <w:spacing w:after="0"/>
        <w:rPr>
          <w:b/>
          <w:sz w:val="24"/>
          <w:szCs w:val="24"/>
        </w:rPr>
      </w:pPr>
      <w:r>
        <w:rPr>
          <w:b/>
          <w:sz w:val="24"/>
          <w:szCs w:val="24"/>
        </w:rPr>
        <w:t xml:space="preserve">Hangzhou, </w:t>
      </w:r>
      <w:r w:rsidR="00563CB7">
        <w:rPr>
          <w:b/>
          <w:sz w:val="24"/>
          <w:szCs w:val="24"/>
        </w:rPr>
        <w:t xml:space="preserve">P. R. </w:t>
      </w:r>
      <w:r>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5651F827"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F902A5">
        <w:rPr>
          <w:sz w:val="24"/>
        </w:rPr>
        <w:t>7</w:t>
      </w:r>
      <w:r w:rsidRPr="00134038">
        <w:rPr>
          <w:sz w:val="24"/>
        </w:rPr>
        <w:t>.1.</w:t>
      </w:r>
      <w:r w:rsidR="00C83EFB">
        <w:rPr>
          <w:sz w:val="24"/>
        </w:rPr>
        <w:t>7</w:t>
      </w:r>
    </w:p>
    <w:p w14:paraId="41F022EE" w14:textId="4DE8417D"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3BB54C00"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BB3FDD">
        <w:rPr>
          <w:sz w:val="24"/>
        </w:rPr>
        <w:t xml:space="preserve">Configuration of </w:t>
      </w:r>
      <w:r w:rsidR="00DE55B5">
        <w:rPr>
          <w:sz w:val="24"/>
        </w:rPr>
        <w:t>Synchronization</w:t>
      </w:r>
      <w:r w:rsidR="00BB3FDD">
        <w:rPr>
          <w:sz w:val="24"/>
        </w:rPr>
        <w:t xml:space="preserve"> and </w:t>
      </w:r>
      <w:r w:rsidR="00DE55B5">
        <w:rPr>
          <w:sz w:val="24"/>
        </w:rPr>
        <w:t>Tracking RS</w:t>
      </w:r>
      <w:r w:rsidR="00BB3FDD">
        <w:rPr>
          <w:sz w:val="24"/>
        </w:rPr>
        <w:t xml:space="preserve"> in wideband carrier</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25F41DAE" w14:textId="65DD5596" w:rsidR="001C7AD9" w:rsidRDefault="001C7AD9" w:rsidP="001F64B3">
      <w:pPr>
        <w:jc w:val="both"/>
      </w:pPr>
      <w:r>
        <w:t xml:space="preserve">In RAN1 </w:t>
      </w:r>
      <w:r w:rsidR="00FB4044">
        <w:t xml:space="preserve">#88Bis, it was agreed that </w:t>
      </w:r>
      <w:r w:rsidR="007F2047">
        <w:t>a</w:t>
      </w:r>
      <w:r w:rsidR="00796858">
        <w:t>n</w:t>
      </w:r>
      <w:r w:rsidR="00FB4044">
        <w:t xml:space="preserve"> NR </w:t>
      </w:r>
      <w:r w:rsidR="00796858">
        <w:t xml:space="preserve">UE can be </w:t>
      </w:r>
      <w:r w:rsidR="00146A76">
        <w:t xml:space="preserve">semi-statically </w:t>
      </w:r>
      <w:r w:rsidR="00796858">
        <w:t xml:space="preserve">configured to operate on </w:t>
      </w:r>
      <w:r w:rsidR="00146A76">
        <w:t>a partial bandwidth of a wide NR carrier</w:t>
      </w:r>
      <w:r w:rsidR="008E4411">
        <w:t>, as shown by the following agreement</w:t>
      </w:r>
      <w:r w:rsidR="00146A76">
        <w:t xml:space="preserve"> and working assumption</w:t>
      </w:r>
      <w:r w:rsidR="00263B1E">
        <w:t xml:space="preserve"> </w:t>
      </w:r>
      <w:r w:rsidR="00263B1E">
        <w:fldChar w:fldCharType="begin"/>
      </w:r>
      <w:r w:rsidR="00263B1E">
        <w:instrText xml:space="preserve"> REF _Ref478051053 \n \h </w:instrText>
      </w:r>
      <w:r w:rsidR="00263B1E">
        <w:fldChar w:fldCharType="separate"/>
      </w:r>
      <w:r w:rsidR="00F844F0">
        <w:t>[1]</w:t>
      </w:r>
      <w:r w:rsidR="00263B1E">
        <w:fldChar w:fldCharType="end"/>
      </w:r>
      <w:r w:rsidR="00263B1E">
        <w:t>:</w:t>
      </w:r>
    </w:p>
    <w:p w14:paraId="56348052" w14:textId="77777777" w:rsidR="00146A76" w:rsidRPr="00744F45" w:rsidRDefault="00146A76" w:rsidP="00146A76">
      <w:pPr>
        <w:rPr>
          <w:rFonts w:eastAsia="ＭＳ 明朝"/>
          <w:b/>
          <w:lang w:eastAsia="ja-JP"/>
        </w:rPr>
      </w:pPr>
      <w:r w:rsidRPr="00744F45">
        <w:rPr>
          <w:rFonts w:eastAsia="ＭＳ 明朝" w:hint="eastAsia"/>
          <w:b/>
          <w:highlight w:val="green"/>
          <w:lang w:eastAsia="ja-JP"/>
        </w:rPr>
        <w:t>Agreement:</w:t>
      </w:r>
    </w:p>
    <w:p w14:paraId="372BA0C8" w14:textId="77777777" w:rsidR="00146A76" w:rsidRPr="00F535BD" w:rsidRDefault="00146A76" w:rsidP="00146A76">
      <w:pPr>
        <w:numPr>
          <w:ilvl w:val="0"/>
          <w:numId w:val="14"/>
        </w:numPr>
        <w:overflowPunct/>
        <w:autoSpaceDE/>
        <w:autoSpaceDN/>
        <w:adjustRightInd/>
        <w:spacing w:after="0"/>
        <w:textAlignment w:val="auto"/>
        <w:rPr>
          <w:rFonts w:eastAsia="ＭＳ 明朝"/>
          <w:lang w:eastAsia="ja-JP"/>
        </w:rPr>
      </w:pPr>
      <w:r w:rsidRPr="00F535BD">
        <w:rPr>
          <w:rFonts w:eastAsia="ＭＳ 明朝"/>
          <w:lang w:eastAsia="ja-JP"/>
        </w:rPr>
        <w:t>For single-carrier operation</w:t>
      </w:r>
      <w:r w:rsidRPr="00F535BD">
        <w:rPr>
          <w:rFonts w:eastAsia="ＭＳ 明朝" w:hint="eastAsia"/>
          <w:lang w:eastAsia="ja-JP"/>
        </w:rPr>
        <w:t>,</w:t>
      </w:r>
    </w:p>
    <w:p w14:paraId="1FC3EE14" w14:textId="77777777" w:rsidR="00146A76" w:rsidRPr="00F535BD" w:rsidRDefault="00146A76" w:rsidP="00146A76">
      <w:pPr>
        <w:numPr>
          <w:ilvl w:val="1"/>
          <w:numId w:val="14"/>
        </w:numPr>
        <w:overflowPunct/>
        <w:autoSpaceDE/>
        <w:autoSpaceDN/>
        <w:adjustRightInd/>
        <w:spacing w:after="0"/>
        <w:textAlignment w:val="auto"/>
        <w:rPr>
          <w:rFonts w:eastAsia="ＭＳ 明朝"/>
          <w:lang w:eastAsia="ja-JP"/>
        </w:rPr>
      </w:pPr>
      <w:r w:rsidRPr="00F535BD">
        <w:rPr>
          <w:rFonts w:eastAsia="ＭＳ 明朝"/>
          <w:lang w:eastAsia="ja-JP"/>
        </w:rPr>
        <w:t xml:space="preserve">UE </w:t>
      </w:r>
      <w:r w:rsidRPr="00F535BD">
        <w:rPr>
          <w:rFonts w:eastAsia="ＭＳ 明朝" w:hint="eastAsia"/>
          <w:lang w:eastAsia="ja-JP"/>
        </w:rPr>
        <w:t xml:space="preserve">is not required to </w:t>
      </w:r>
      <w:r w:rsidRPr="00F535BD">
        <w:rPr>
          <w:rFonts w:eastAsia="ＭＳ 明朝"/>
          <w:lang w:eastAsia="ja-JP"/>
        </w:rPr>
        <w:t xml:space="preserve">receive </w:t>
      </w:r>
      <w:r w:rsidRPr="00F535BD">
        <w:rPr>
          <w:rFonts w:eastAsia="ＭＳ 明朝" w:hint="eastAsia"/>
          <w:lang w:eastAsia="ja-JP"/>
        </w:rPr>
        <w:t xml:space="preserve">any </w:t>
      </w:r>
      <w:r w:rsidRPr="00F535BD">
        <w:rPr>
          <w:rFonts w:eastAsia="ＭＳ 明朝"/>
          <w:lang w:eastAsia="ja-JP"/>
        </w:rPr>
        <w:t>DL signals</w:t>
      </w:r>
      <w:r w:rsidRPr="00F535BD">
        <w:rPr>
          <w:rFonts w:eastAsia="ＭＳ 明朝" w:hint="eastAsia"/>
          <w:lang w:eastAsia="ja-JP"/>
        </w:rPr>
        <w:t xml:space="preserve"> outside</w:t>
      </w:r>
      <w:r w:rsidRPr="00F535BD">
        <w:rPr>
          <w:rFonts w:eastAsia="ＭＳ 明朝"/>
          <w:lang w:eastAsia="ja-JP"/>
        </w:rPr>
        <w:t xml:space="preserve"> a frequency r</w:t>
      </w:r>
      <w:r w:rsidRPr="00F535BD">
        <w:rPr>
          <w:rFonts w:eastAsia="ＭＳ 明朝" w:hint="eastAsia"/>
          <w:lang w:eastAsia="ja-JP"/>
        </w:rPr>
        <w:t>ange</w:t>
      </w:r>
      <w:r w:rsidRPr="00F535BD">
        <w:rPr>
          <w:rFonts w:eastAsia="ＭＳ 明朝"/>
          <w:lang w:eastAsia="ja-JP"/>
        </w:rPr>
        <w:t xml:space="preserve"> A</w:t>
      </w:r>
      <w:r w:rsidRPr="00F535BD">
        <w:rPr>
          <w:rFonts w:eastAsia="ＭＳ 明朝" w:hint="eastAsia"/>
          <w:lang w:eastAsia="ja-JP"/>
        </w:rPr>
        <w:t xml:space="preserve"> which is configured to the UE</w:t>
      </w:r>
    </w:p>
    <w:p w14:paraId="3A912B70" w14:textId="77777777" w:rsidR="00146A76" w:rsidRPr="00F535BD" w:rsidRDefault="00146A76" w:rsidP="00146A76">
      <w:pPr>
        <w:numPr>
          <w:ilvl w:val="2"/>
          <w:numId w:val="14"/>
        </w:numPr>
        <w:overflowPunct/>
        <w:autoSpaceDE/>
        <w:autoSpaceDN/>
        <w:adjustRightInd/>
        <w:spacing w:after="0"/>
        <w:textAlignment w:val="auto"/>
        <w:rPr>
          <w:rFonts w:eastAsia="ＭＳ 明朝"/>
          <w:lang w:eastAsia="ja-JP"/>
        </w:rPr>
      </w:pPr>
      <w:r w:rsidRPr="00F535BD">
        <w:rPr>
          <w:rFonts w:eastAsia="ＭＳ 明朝" w:hint="eastAsia"/>
          <w:lang w:eastAsia="ja-JP"/>
        </w:rPr>
        <w:t xml:space="preserve">The </w:t>
      </w:r>
      <w:r w:rsidRPr="00F535BD">
        <w:rPr>
          <w:rFonts w:eastAsia="ＭＳ 明朝"/>
          <w:lang w:eastAsia="ja-JP"/>
        </w:rPr>
        <w:t>interruption</w:t>
      </w:r>
      <w:r w:rsidRPr="00F535BD">
        <w:rPr>
          <w:rFonts w:eastAsia="ＭＳ 明朝" w:hint="eastAsia"/>
          <w:lang w:eastAsia="ja-JP"/>
        </w:rPr>
        <w:t xml:space="preserve"> time needed for frequency range change from frequency range A to a frequency range B is TBD</w:t>
      </w:r>
    </w:p>
    <w:p w14:paraId="6E3C4E09" w14:textId="77777777" w:rsidR="00146A76" w:rsidRPr="00F535BD" w:rsidRDefault="00146A76" w:rsidP="00146A76">
      <w:pPr>
        <w:numPr>
          <w:ilvl w:val="2"/>
          <w:numId w:val="14"/>
        </w:numPr>
        <w:overflowPunct/>
        <w:autoSpaceDE/>
        <w:autoSpaceDN/>
        <w:adjustRightInd/>
        <w:spacing w:after="0"/>
        <w:textAlignment w:val="auto"/>
        <w:rPr>
          <w:rFonts w:eastAsia="ＭＳ 明朝"/>
          <w:lang w:eastAsia="ja-JP"/>
        </w:rPr>
      </w:pPr>
      <w:r w:rsidRPr="00F535BD">
        <w:rPr>
          <w:rFonts w:eastAsia="ＭＳ 明朝" w:hint="eastAsia"/>
          <w:lang w:eastAsia="ja-JP"/>
        </w:rPr>
        <w:t>F</w:t>
      </w:r>
      <w:r w:rsidRPr="00F535BD">
        <w:rPr>
          <w:rFonts w:eastAsia="ＭＳ 明朝"/>
          <w:lang w:eastAsia="ja-JP"/>
        </w:rPr>
        <w:t xml:space="preserve">requency </w:t>
      </w:r>
      <w:r w:rsidRPr="00F535BD">
        <w:rPr>
          <w:rFonts w:eastAsia="ＭＳ 明朝" w:hint="eastAsia"/>
          <w:lang w:eastAsia="ja-JP"/>
        </w:rPr>
        <w:t>ranges</w:t>
      </w:r>
      <w:r w:rsidRPr="00F535BD">
        <w:rPr>
          <w:rFonts w:eastAsia="ＭＳ 明朝"/>
          <w:lang w:eastAsia="ja-JP"/>
        </w:rPr>
        <w:t xml:space="preserve"> A &amp; B</w:t>
      </w:r>
      <w:r w:rsidRPr="00F535BD">
        <w:rPr>
          <w:rFonts w:eastAsia="ＭＳ 明朝" w:hint="eastAsia"/>
          <w:lang w:eastAsia="ja-JP"/>
        </w:rPr>
        <w:t xml:space="preserve"> </w:t>
      </w:r>
      <w:r w:rsidRPr="00F535BD">
        <w:rPr>
          <w:rFonts w:eastAsia="ＭＳ 明朝"/>
          <w:lang w:eastAsia="ja-JP"/>
        </w:rPr>
        <w:t xml:space="preserve">may be different in </w:t>
      </w:r>
      <w:r w:rsidRPr="00F535BD">
        <w:rPr>
          <w:rFonts w:eastAsia="ＭＳ 明朝" w:hint="eastAsia"/>
          <w:lang w:eastAsia="ja-JP"/>
        </w:rPr>
        <w:t>BW and center frequency in a single carrier operation</w:t>
      </w:r>
    </w:p>
    <w:p w14:paraId="74E438FD" w14:textId="77777777" w:rsidR="00146A76" w:rsidRPr="00051988" w:rsidRDefault="00146A76" w:rsidP="00146A76">
      <w:pPr>
        <w:rPr>
          <w:rFonts w:eastAsia="ＭＳ 明朝"/>
          <w:b/>
          <w:u w:val="single"/>
          <w:lang w:eastAsia="ja-JP"/>
        </w:rPr>
      </w:pPr>
      <w:r w:rsidRPr="00020306">
        <w:rPr>
          <w:rFonts w:eastAsia="ＭＳ 明朝" w:hint="eastAsia"/>
          <w:b/>
          <w:highlight w:val="darkYellow"/>
          <w:u w:val="single"/>
          <w:lang w:eastAsia="ja-JP"/>
        </w:rPr>
        <w:t>Working assumption:</w:t>
      </w:r>
    </w:p>
    <w:p w14:paraId="726B2783" w14:textId="38CAD5A8" w:rsidR="00146A76" w:rsidRPr="00051988" w:rsidRDefault="00146A76" w:rsidP="00146A76">
      <w:pPr>
        <w:numPr>
          <w:ilvl w:val="0"/>
          <w:numId w:val="15"/>
        </w:numPr>
        <w:overflowPunct/>
        <w:autoSpaceDE/>
        <w:autoSpaceDN/>
        <w:adjustRightInd/>
        <w:spacing w:after="0"/>
        <w:textAlignment w:val="auto"/>
        <w:rPr>
          <w:rFonts w:eastAsia="ＭＳ 明朝"/>
          <w:lang w:eastAsia="ja-JP"/>
        </w:rPr>
      </w:pPr>
      <w:r>
        <w:rPr>
          <w:rFonts w:eastAsia="ＭＳ 明朝" w:hint="eastAsia"/>
          <w:lang w:eastAsia="ja-JP"/>
        </w:rPr>
        <w:t>O</w:t>
      </w:r>
      <w:r w:rsidRPr="00051988">
        <w:rPr>
          <w:rFonts w:eastAsia="ＭＳ 明朝"/>
          <w:lang w:eastAsia="ja-JP"/>
        </w:rPr>
        <w:t xml:space="preserve">ne </w:t>
      </w:r>
      <w:r>
        <w:rPr>
          <w:rFonts w:eastAsia="ＭＳ 明朝" w:hint="eastAsia"/>
          <w:lang w:eastAsia="ja-JP"/>
        </w:rPr>
        <w:t xml:space="preserve">or multiple </w:t>
      </w:r>
      <w:r w:rsidRPr="00051988">
        <w:rPr>
          <w:rFonts w:eastAsia="ＭＳ 明朝"/>
          <w:lang w:eastAsia="ja-JP"/>
        </w:rPr>
        <w:t xml:space="preserve">bandwidth part configurations for each component carrier can be semi-statically </w:t>
      </w:r>
      <w:r w:rsidR="00F47D2B" w:rsidRPr="00051988">
        <w:rPr>
          <w:rFonts w:eastAsia="ＭＳ 明朝"/>
          <w:lang w:eastAsia="ja-JP"/>
        </w:rPr>
        <w:t>signaled</w:t>
      </w:r>
      <w:r w:rsidRPr="00051988">
        <w:rPr>
          <w:rFonts w:eastAsia="ＭＳ 明朝"/>
          <w:lang w:eastAsia="ja-JP"/>
        </w:rPr>
        <w:t xml:space="preserve"> to a UE</w:t>
      </w:r>
    </w:p>
    <w:p w14:paraId="13D7B21F" w14:textId="77777777" w:rsidR="00146A76" w:rsidRPr="00027A5C" w:rsidRDefault="00146A76" w:rsidP="00146A76">
      <w:pPr>
        <w:numPr>
          <w:ilvl w:val="1"/>
          <w:numId w:val="15"/>
        </w:numPr>
        <w:overflowPunct/>
        <w:autoSpaceDE/>
        <w:autoSpaceDN/>
        <w:adjustRightInd/>
        <w:spacing w:after="0"/>
        <w:textAlignment w:val="auto"/>
        <w:rPr>
          <w:rFonts w:eastAsia="ＭＳ 明朝"/>
          <w:lang w:eastAsia="ja-JP"/>
        </w:rPr>
      </w:pPr>
      <w:r w:rsidRPr="00051988">
        <w:rPr>
          <w:rFonts w:eastAsia="ＭＳ 明朝"/>
          <w:lang w:eastAsia="ja-JP"/>
        </w:rPr>
        <w:t>A bandwidth part consists of a group of contiguous PRBs</w:t>
      </w:r>
    </w:p>
    <w:p w14:paraId="54D90788" w14:textId="77777777" w:rsidR="00146A76" w:rsidRPr="00051988" w:rsidRDefault="00146A76" w:rsidP="00146A76">
      <w:pPr>
        <w:numPr>
          <w:ilvl w:val="2"/>
          <w:numId w:val="15"/>
        </w:numPr>
        <w:overflowPunct/>
        <w:autoSpaceDE/>
        <w:autoSpaceDN/>
        <w:adjustRightInd/>
        <w:spacing w:after="0"/>
        <w:textAlignment w:val="auto"/>
        <w:rPr>
          <w:rFonts w:eastAsia="ＭＳ 明朝"/>
          <w:lang w:eastAsia="ja-JP"/>
        </w:rPr>
      </w:pPr>
      <w:r>
        <w:rPr>
          <w:rFonts w:eastAsia="ＭＳ 明朝" w:hint="eastAsia"/>
          <w:lang w:eastAsia="ja-JP"/>
        </w:rPr>
        <w:t>Reserved resources can be configured within the bandwidth part</w:t>
      </w:r>
    </w:p>
    <w:p w14:paraId="2502D60F" w14:textId="77777777" w:rsidR="00146A76" w:rsidRPr="00051988" w:rsidRDefault="00146A76" w:rsidP="00146A76">
      <w:pPr>
        <w:numPr>
          <w:ilvl w:val="1"/>
          <w:numId w:val="15"/>
        </w:numPr>
        <w:overflowPunct/>
        <w:autoSpaceDE/>
        <w:autoSpaceDN/>
        <w:adjustRightInd/>
        <w:spacing w:after="0"/>
        <w:textAlignment w:val="auto"/>
        <w:rPr>
          <w:rFonts w:eastAsia="ＭＳ 明朝"/>
          <w:lang w:eastAsia="ja-JP"/>
        </w:rPr>
      </w:pPr>
      <w:r w:rsidRPr="00051988">
        <w:rPr>
          <w:rFonts w:eastAsia="ＭＳ 明朝"/>
          <w:lang w:eastAsia="ja-JP"/>
        </w:rPr>
        <w:t>The bandwidth of a bandwidth part equals to or is smaller than the maximal bandwidth capability supported by a UE</w:t>
      </w:r>
    </w:p>
    <w:p w14:paraId="78DAB545" w14:textId="77777777" w:rsidR="00146A76" w:rsidRPr="00051988" w:rsidRDefault="00146A76" w:rsidP="00146A76">
      <w:pPr>
        <w:numPr>
          <w:ilvl w:val="1"/>
          <w:numId w:val="15"/>
        </w:numPr>
        <w:overflowPunct/>
        <w:autoSpaceDE/>
        <w:autoSpaceDN/>
        <w:adjustRightInd/>
        <w:spacing w:after="0"/>
        <w:textAlignment w:val="auto"/>
        <w:rPr>
          <w:rFonts w:eastAsia="ＭＳ 明朝"/>
          <w:lang w:eastAsia="ja-JP"/>
        </w:rPr>
      </w:pPr>
      <w:r w:rsidRPr="00051988">
        <w:rPr>
          <w:rFonts w:eastAsia="ＭＳ 明朝"/>
          <w:lang w:eastAsia="ja-JP"/>
        </w:rPr>
        <w:t xml:space="preserve">The bandwidth of a bandwidth part is at least </w:t>
      </w:r>
      <w:r>
        <w:rPr>
          <w:rFonts w:eastAsia="ＭＳ 明朝" w:hint="eastAsia"/>
          <w:lang w:eastAsia="ja-JP"/>
        </w:rPr>
        <w:t xml:space="preserve">as </w:t>
      </w:r>
      <w:r>
        <w:rPr>
          <w:rFonts w:eastAsia="ＭＳ 明朝"/>
          <w:lang w:eastAsia="ja-JP"/>
        </w:rPr>
        <w:t>large</w:t>
      </w:r>
      <w:r>
        <w:rPr>
          <w:rFonts w:eastAsia="ＭＳ 明朝" w:hint="eastAsia"/>
          <w:lang w:eastAsia="ja-JP"/>
        </w:rPr>
        <w:t xml:space="preserve"> as</w:t>
      </w:r>
      <w:r w:rsidRPr="00051988">
        <w:rPr>
          <w:rFonts w:eastAsia="ＭＳ 明朝"/>
          <w:lang w:eastAsia="ja-JP"/>
        </w:rPr>
        <w:t xml:space="preserve"> </w:t>
      </w:r>
      <w:r>
        <w:rPr>
          <w:rFonts w:eastAsia="ＭＳ 明朝" w:hint="eastAsia"/>
          <w:lang w:eastAsia="ja-JP"/>
        </w:rPr>
        <w:t>the</w:t>
      </w:r>
      <w:r w:rsidRPr="00051988">
        <w:rPr>
          <w:rFonts w:eastAsia="ＭＳ 明朝"/>
          <w:lang w:eastAsia="ja-JP"/>
        </w:rPr>
        <w:t xml:space="preserve"> SS block bandwidth</w:t>
      </w:r>
    </w:p>
    <w:p w14:paraId="7968FE44" w14:textId="77777777" w:rsidR="00146A76" w:rsidRPr="00A32F50" w:rsidRDefault="00146A76" w:rsidP="00146A76">
      <w:pPr>
        <w:numPr>
          <w:ilvl w:val="2"/>
          <w:numId w:val="15"/>
        </w:numPr>
        <w:overflowPunct/>
        <w:autoSpaceDE/>
        <w:autoSpaceDN/>
        <w:adjustRightInd/>
        <w:spacing w:after="0"/>
        <w:textAlignment w:val="auto"/>
        <w:rPr>
          <w:rFonts w:eastAsia="ＭＳ 明朝"/>
          <w:lang w:eastAsia="ja-JP"/>
        </w:rPr>
      </w:pPr>
      <w:r>
        <w:rPr>
          <w:rFonts w:eastAsia="ＭＳ 明朝" w:hint="eastAsia"/>
          <w:lang w:eastAsia="ja-JP"/>
        </w:rPr>
        <w:t>The bandwidth part may or may not contain the SS block</w:t>
      </w:r>
    </w:p>
    <w:p w14:paraId="4BEF6D9D" w14:textId="77777777" w:rsidR="00146A76" w:rsidRPr="00051988" w:rsidRDefault="00146A76" w:rsidP="00146A76">
      <w:pPr>
        <w:numPr>
          <w:ilvl w:val="1"/>
          <w:numId w:val="15"/>
        </w:numPr>
        <w:overflowPunct/>
        <w:autoSpaceDE/>
        <w:autoSpaceDN/>
        <w:adjustRightInd/>
        <w:spacing w:after="0"/>
        <w:textAlignment w:val="auto"/>
        <w:rPr>
          <w:rFonts w:eastAsia="ＭＳ 明朝"/>
          <w:lang w:eastAsia="ja-JP"/>
        </w:rPr>
      </w:pPr>
      <w:r w:rsidRPr="00051988">
        <w:rPr>
          <w:rFonts w:eastAsia="ＭＳ 明朝"/>
          <w:lang w:eastAsia="ja-JP"/>
        </w:rPr>
        <w:t>Configuration of a bandwidth part may include the following properties</w:t>
      </w:r>
    </w:p>
    <w:p w14:paraId="3B4D0411" w14:textId="77777777" w:rsidR="00146A76" w:rsidRPr="00051988" w:rsidRDefault="00146A76" w:rsidP="00146A76">
      <w:pPr>
        <w:numPr>
          <w:ilvl w:val="2"/>
          <w:numId w:val="15"/>
        </w:numPr>
        <w:overflowPunct/>
        <w:autoSpaceDE/>
        <w:autoSpaceDN/>
        <w:adjustRightInd/>
        <w:spacing w:after="0"/>
        <w:textAlignment w:val="auto"/>
        <w:rPr>
          <w:rFonts w:eastAsia="ＭＳ 明朝"/>
          <w:lang w:eastAsia="ja-JP"/>
        </w:rPr>
      </w:pPr>
      <w:r w:rsidRPr="00051988">
        <w:rPr>
          <w:rFonts w:eastAsia="ＭＳ 明朝"/>
          <w:lang w:eastAsia="ja-JP"/>
        </w:rPr>
        <w:t>Numerology</w:t>
      </w:r>
    </w:p>
    <w:p w14:paraId="14A1C676" w14:textId="77777777" w:rsidR="00146A76" w:rsidRPr="00051988" w:rsidRDefault="00146A76" w:rsidP="00146A76">
      <w:pPr>
        <w:numPr>
          <w:ilvl w:val="2"/>
          <w:numId w:val="15"/>
        </w:numPr>
        <w:overflowPunct/>
        <w:autoSpaceDE/>
        <w:autoSpaceDN/>
        <w:adjustRightInd/>
        <w:spacing w:after="0"/>
        <w:textAlignment w:val="auto"/>
        <w:rPr>
          <w:rFonts w:eastAsia="ＭＳ 明朝"/>
          <w:lang w:eastAsia="ja-JP"/>
        </w:rPr>
      </w:pPr>
      <w:r w:rsidRPr="00051988">
        <w:rPr>
          <w:rFonts w:eastAsia="ＭＳ 明朝"/>
          <w:lang w:eastAsia="ja-JP"/>
        </w:rPr>
        <w:t>Frequency location (e.g. center frequency)</w:t>
      </w:r>
    </w:p>
    <w:p w14:paraId="1D475EE2" w14:textId="77777777" w:rsidR="00146A76" w:rsidRPr="00051988" w:rsidRDefault="00146A76" w:rsidP="00146A76">
      <w:pPr>
        <w:numPr>
          <w:ilvl w:val="2"/>
          <w:numId w:val="15"/>
        </w:numPr>
        <w:overflowPunct/>
        <w:autoSpaceDE/>
        <w:autoSpaceDN/>
        <w:adjustRightInd/>
        <w:spacing w:after="0"/>
        <w:textAlignment w:val="auto"/>
        <w:rPr>
          <w:rFonts w:eastAsia="ＭＳ 明朝"/>
          <w:lang w:eastAsia="ja-JP"/>
        </w:rPr>
      </w:pPr>
      <w:r w:rsidRPr="00051988">
        <w:rPr>
          <w:rFonts w:eastAsia="ＭＳ 明朝"/>
          <w:lang w:eastAsia="ja-JP"/>
        </w:rPr>
        <w:t>Bandwidth (e.g. number of PRBs)</w:t>
      </w:r>
    </w:p>
    <w:p w14:paraId="560FB88D" w14:textId="77777777" w:rsidR="00146A76" w:rsidRPr="00EF6AA0" w:rsidRDefault="00146A76" w:rsidP="00146A76">
      <w:pPr>
        <w:numPr>
          <w:ilvl w:val="1"/>
          <w:numId w:val="15"/>
        </w:numPr>
        <w:overflowPunct/>
        <w:autoSpaceDE/>
        <w:autoSpaceDN/>
        <w:adjustRightInd/>
        <w:spacing w:after="0"/>
        <w:textAlignment w:val="auto"/>
        <w:rPr>
          <w:rFonts w:eastAsia="ＭＳ 明朝"/>
          <w:lang w:eastAsia="ja-JP"/>
        </w:rPr>
      </w:pPr>
      <w:r>
        <w:rPr>
          <w:rFonts w:eastAsia="ＭＳ 明朝" w:hint="eastAsia"/>
          <w:lang w:eastAsia="ja-JP"/>
        </w:rPr>
        <w:t>Note that it is for RRC connected mode UE</w:t>
      </w:r>
    </w:p>
    <w:p w14:paraId="3427D8C2" w14:textId="77777777" w:rsidR="00146A76" w:rsidRPr="00EF6AA0" w:rsidRDefault="00146A76" w:rsidP="00146A76">
      <w:pPr>
        <w:numPr>
          <w:ilvl w:val="1"/>
          <w:numId w:val="15"/>
        </w:numPr>
        <w:overflowPunct/>
        <w:autoSpaceDE/>
        <w:autoSpaceDN/>
        <w:adjustRightInd/>
        <w:spacing w:after="0"/>
        <w:textAlignment w:val="auto"/>
        <w:rPr>
          <w:rFonts w:eastAsia="ＭＳ 明朝"/>
          <w:lang w:eastAsia="ja-JP"/>
        </w:rPr>
      </w:pPr>
      <w:r w:rsidRPr="00051988">
        <w:rPr>
          <w:rFonts w:eastAsia="ＭＳ 明朝"/>
          <w:lang w:eastAsia="ja-JP"/>
        </w:rPr>
        <w:t>FFS how to indicate to the UE which bandwidth part configuration (if multiple) should be assumed for resource allocation at a given time</w:t>
      </w:r>
    </w:p>
    <w:p w14:paraId="77B354A7" w14:textId="77777777" w:rsidR="00146A76" w:rsidRPr="00F26241" w:rsidRDefault="00146A76" w:rsidP="00146A76">
      <w:pPr>
        <w:numPr>
          <w:ilvl w:val="1"/>
          <w:numId w:val="15"/>
        </w:numPr>
        <w:overflowPunct/>
        <w:autoSpaceDE/>
        <w:autoSpaceDN/>
        <w:adjustRightInd/>
        <w:spacing w:after="0"/>
        <w:textAlignment w:val="auto"/>
        <w:rPr>
          <w:rFonts w:eastAsia="ＭＳ 明朝"/>
          <w:lang w:eastAsia="ja-JP"/>
        </w:rPr>
      </w:pPr>
      <w:r>
        <w:rPr>
          <w:rFonts w:eastAsia="ＭＳ 明朝" w:hint="eastAsia"/>
          <w:lang w:eastAsia="ja-JP"/>
        </w:rPr>
        <w:t xml:space="preserve">FFS </w:t>
      </w:r>
      <w:r>
        <w:rPr>
          <w:rFonts w:eastAsia="ＭＳ 明朝"/>
          <w:lang w:eastAsia="ja-JP"/>
        </w:rPr>
        <w:t>neighbour</w:t>
      </w:r>
      <w:r>
        <w:rPr>
          <w:rFonts w:eastAsia="ＭＳ 明朝" w:hint="eastAsia"/>
          <w:lang w:eastAsia="ja-JP"/>
        </w:rPr>
        <w:t xml:space="preserve"> cell RRM</w:t>
      </w:r>
    </w:p>
    <w:p w14:paraId="083C3C90" w14:textId="77777777" w:rsidR="00F50911" w:rsidRDefault="00F50911" w:rsidP="001F64B3">
      <w:pPr>
        <w:jc w:val="both"/>
      </w:pPr>
    </w:p>
    <w:p w14:paraId="4B6754FE" w14:textId="723694CA" w:rsidR="00146A76" w:rsidRPr="001C7AD9" w:rsidRDefault="00897D95" w:rsidP="001F64B3">
      <w:pPr>
        <w:jc w:val="both"/>
      </w:pPr>
      <w:r>
        <w:t xml:space="preserve">Such mechanism potentially facilitates power saving for UE with sporadic data traffic, and also allow various types of devices with narrow RF capability to access the wide 5G carrier. </w:t>
      </w:r>
      <w:r w:rsidR="00E966D1">
        <w:t>I</w:t>
      </w:r>
      <w:r>
        <w:t xml:space="preserve">n addition, it was also agreed </w:t>
      </w:r>
      <w:r>
        <w:fldChar w:fldCharType="begin"/>
      </w:r>
      <w:r>
        <w:instrText xml:space="preserve"> REF _Ref478051053 \r \h </w:instrText>
      </w:r>
      <w:r>
        <w:fldChar w:fldCharType="separate"/>
      </w:r>
      <w:r>
        <w:t>[1]</w:t>
      </w:r>
      <w:r>
        <w:fldChar w:fldCharType="end"/>
      </w:r>
      <w:r>
        <w:t xml:space="preserve"> that multiple sync signal can be deployed within a wideband NR carrier, as shown below</w:t>
      </w:r>
      <w:r w:rsidR="00146A76">
        <w:t xml:space="preserve"> </w:t>
      </w:r>
    </w:p>
    <w:p w14:paraId="6BF6E942" w14:textId="77777777" w:rsidR="002104C5" w:rsidRPr="00484950" w:rsidRDefault="002104C5" w:rsidP="002104C5">
      <w:pPr>
        <w:rPr>
          <w:rFonts w:eastAsia="ＭＳ 明朝"/>
          <w:b/>
          <w:u w:val="single"/>
          <w:lang w:eastAsia="ja-JP"/>
        </w:rPr>
      </w:pPr>
      <w:r w:rsidRPr="00484950">
        <w:rPr>
          <w:rFonts w:eastAsia="ＭＳ 明朝" w:hint="eastAsia"/>
          <w:b/>
          <w:highlight w:val="green"/>
          <w:u w:val="single"/>
          <w:lang w:eastAsia="ja-JP"/>
        </w:rPr>
        <w:t>Agreement:</w:t>
      </w:r>
    </w:p>
    <w:p w14:paraId="7A5F8235" w14:textId="77777777" w:rsidR="002104C5" w:rsidRPr="00183432" w:rsidRDefault="002104C5" w:rsidP="002104C5">
      <w:pPr>
        <w:numPr>
          <w:ilvl w:val="0"/>
          <w:numId w:val="12"/>
        </w:numPr>
        <w:overflowPunct/>
        <w:autoSpaceDE/>
        <w:autoSpaceDN/>
        <w:adjustRightInd/>
        <w:spacing w:after="0"/>
        <w:textAlignment w:val="auto"/>
        <w:rPr>
          <w:rFonts w:eastAsia="ＭＳ 明朝"/>
          <w:lang w:eastAsia="ja-JP"/>
        </w:rPr>
      </w:pPr>
      <w:r w:rsidRPr="00183432">
        <w:rPr>
          <w:rFonts w:eastAsia="ＭＳ 明朝"/>
          <w:lang w:eastAsia="ja-JP"/>
        </w:rPr>
        <w:t xml:space="preserve">Support the following: </w:t>
      </w:r>
    </w:p>
    <w:p w14:paraId="3D13278F" w14:textId="77777777" w:rsidR="002104C5" w:rsidRPr="00183432" w:rsidRDefault="002104C5" w:rsidP="002104C5">
      <w:pPr>
        <w:numPr>
          <w:ilvl w:val="1"/>
          <w:numId w:val="12"/>
        </w:numPr>
        <w:overflowPunct/>
        <w:autoSpaceDE/>
        <w:autoSpaceDN/>
        <w:adjustRightInd/>
        <w:spacing w:after="0"/>
        <w:textAlignment w:val="auto"/>
        <w:rPr>
          <w:rFonts w:eastAsia="ＭＳ 明朝"/>
          <w:lang w:eastAsia="ja-JP"/>
        </w:rPr>
      </w:pPr>
      <w:r w:rsidRPr="00183432">
        <w:rPr>
          <w:rFonts w:eastAsia="ＭＳ 明朝"/>
          <w:lang w:eastAsia="ja-JP"/>
        </w:rPr>
        <w:t>A gNB can operate simultaneously as wideband CC for some UEs and as a set of intra-band contiguous CCs with CA for other UEs</w:t>
      </w:r>
      <w:r w:rsidRPr="00183432">
        <w:rPr>
          <w:rFonts w:eastAsia="ＭＳ 明朝" w:hint="eastAsia"/>
          <w:lang w:eastAsia="ja-JP"/>
        </w:rPr>
        <w:t xml:space="preserve"> </w:t>
      </w:r>
    </w:p>
    <w:p w14:paraId="22E17FFA" w14:textId="77777777" w:rsidR="002104C5" w:rsidRPr="00183432" w:rsidRDefault="002104C5" w:rsidP="002104C5">
      <w:pPr>
        <w:numPr>
          <w:ilvl w:val="2"/>
          <w:numId w:val="12"/>
        </w:numPr>
        <w:overflowPunct/>
        <w:autoSpaceDE/>
        <w:autoSpaceDN/>
        <w:adjustRightInd/>
        <w:spacing w:after="0"/>
        <w:textAlignment w:val="auto"/>
        <w:rPr>
          <w:rFonts w:eastAsia="ＭＳ 明朝"/>
          <w:lang w:eastAsia="ja-JP"/>
        </w:rPr>
      </w:pPr>
      <w:r w:rsidRPr="00183432">
        <w:rPr>
          <w:rFonts w:eastAsia="ＭＳ 明朝" w:hint="eastAsia"/>
          <w:lang w:eastAsia="ja-JP"/>
        </w:rPr>
        <w:t>RAN1 believes that it is beneficial to allow z</w:t>
      </w:r>
      <w:r w:rsidRPr="00183432">
        <w:rPr>
          <w:rFonts w:eastAsia="ＭＳ 明朝"/>
          <w:lang w:eastAsia="ja-JP"/>
        </w:rPr>
        <w:t>ero guardband between CCs within wideband CC</w:t>
      </w:r>
      <w:r w:rsidRPr="00183432">
        <w:rPr>
          <w:rFonts w:eastAsia="ＭＳ 明朝" w:hint="eastAsia"/>
          <w:lang w:eastAsia="ja-JP"/>
        </w:rPr>
        <w:t xml:space="preserve"> and asks RAN4 to take it into account when discussing channel raster</w:t>
      </w:r>
    </w:p>
    <w:p w14:paraId="3FF76A4B" w14:textId="77777777" w:rsidR="002104C5" w:rsidRPr="00183432" w:rsidRDefault="002104C5" w:rsidP="002104C5">
      <w:pPr>
        <w:numPr>
          <w:ilvl w:val="3"/>
          <w:numId w:val="12"/>
        </w:numPr>
        <w:overflowPunct/>
        <w:autoSpaceDE/>
        <w:autoSpaceDN/>
        <w:adjustRightInd/>
        <w:spacing w:after="0"/>
        <w:textAlignment w:val="auto"/>
        <w:rPr>
          <w:rFonts w:eastAsia="ＭＳ 明朝"/>
          <w:lang w:eastAsia="ja-JP"/>
        </w:rPr>
      </w:pPr>
      <w:r w:rsidRPr="00183432">
        <w:rPr>
          <w:rFonts w:eastAsia="ＭＳ 明朝" w:hint="eastAsia"/>
          <w:lang w:eastAsia="ja-JP"/>
        </w:rPr>
        <w:t xml:space="preserve">If there are scenarios where guard band is </w:t>
      </w:r>
      <w:r w:rsidRPr="00183432">
        <w:rPr>
          <w:rFonts w:eastAsia="ＭＳ 明朝"/>
          <w:lang w:eastAsia="ja-JP"/>
        </w:rPr>
        <w:t>considered</w:t>
      </w:r>
      <w:r w:rsidRPr="00183432">
        <w:rPr>
          <w:rFonts w:eastAsia="ＭＳ 明朝" w:hint="eastAsia"/>
          <w:lang w:eastAsia="ja-JP"/>
        </w:rPr>
        <w:t xml:space="preserve"> necessary, strive to minimize the number of subcarriers for </w:t>
      </w:r>
      <w:r w:rsidRPr="00183432">
        <w:rPr>
          <w:rFonts w:eastAsia="ＭＳ 明朝"/>
          <w:lang w:eastAsia="ja-JP"/>
        </w:rPr>
        <w:t>guard</w:t>
      </w:r>
      <w:r w:rsidRPr="00183432">
        <w:rPr>
          <w:rFonts w:eastAsia="ＭＳ 明朝" w:hint="eastAsia"/>
          <w:lang w:eastAsia="ja-JP"/>
        </w:rPr>
        <w:t>-</w:t>
      </w:r>
      <w:r w:rsidRPr="00183432">
        <w:rPr>
          <w:rFonts w:eastAsia="ＭＳ 明朝"/>
          <w:lang w:eastAsia="ja-JP"/>
        </w:rPr>
        <w:t>band between CCs within wideband CC</w:t>
      </w:r>
    </w:p>
    <w:p w14:paraId="11B59C3C" w14:textId="77777777" w:rsidR="002104C5" w:rsidRPr="00183432" w:rsidRDefault="002104C5" w:rsidP="002104C5">
      <w:pPr>
        <w:numPr>
          <w:ilvl w:val="3"/>
          <w:numId w:val="12"/>
        </w:numPr>
        <w:overflowPunct/>
        <w:autoSpaceDE/>
        <w:autoSpaceDN/>
        <w:adjustRightInd/>
        <w:spacing w:after="0"/>
        <w:textAlignment w:val="auto"/>
        <w:rPr>
          <w:rFonts w:eastAsia="ＭＳ 明朝"/>
          <w:lang w:eastAsia="ja-JP"/>
        </w:rPr>
      </w:pPr>
      <w:r w:rsidRPr="00183432">
        <w:rPr>
          <w:rFonts w:eastAsia="ＭＳ 明朝" w:hint="eastAsia"/>
          <w:lang w:eastAsia="ja-JP"/>
        </w:rPr>
        <w:lastRenderedPageBreak/>
        <w:t xml:space="preserve">It is RAN1 understanding that guard band might be supported by RAN4 </w:t>
      </w:r>
    </w:p>
    <w:p w14:paraId="7F376D3B" w14:textId="77777777" w:rsidR="002104C5" w:rsidRPr="00183432" w:rsidRDefault="002104C5" w:rsidP="002104C5">
      <w:pPr>
        <w:numPr>
          <w:ilvl w:val="2"/>
          <w:numId w:val="12"/>
        </w:numPr>
        <w:overflowPunct/>
        <w:autoSpaceDE/>
        <w:autoSpaceDN/>
        <w:adjustRightInd/>
        <w:spacing w:after="0"/>
        <w:textAlignment w:val="auto"/>
        <w:rPr>
          <w:rFonts w:eastAsia="ＭＳ 明朝"/>
          <w:lang w:eastAsia="ja-JP"/>
        </w:rPr>
      </w:pPr>
      <w:r w:rsidRPr="00183432">
        <w:rPr>
          <w:rFonts w:eastAsia="ＭＳ 明朝"/>
          <w:lang w:eastAsia="ja-JP"/>
        </w:rPr>
        <w:t xml:space="preserve">Allow </w:t>
      </w:r>
      <w:r w:rsidRPr="00183432">
        <w:rPr>
          <w:rFonts w:eastAsia="ＭＳ 明朝" w:hint="eastAsia"/>
          <w:lang w:eastAsia="ja-JP"/>
        </w:rPr>
        <w:t xml:space="preserve">single or </w:t>
      </w:r>
      <w:r w:rsidRPr="00183432">
        <w:rPr>
          <w:rFonts w:eastAsia="ＭＳ 明朝"/>
          <w:lang w:eastAsia="ja-JP"/>
        </w:rPr>
        <w:t>multiple Sync signal locations in wideband CC</w:t>
      </w:r>
    </w:p>
    <w:p w14:paraId="0C665C8F" w14:textId="77777777" w:rsidR="002104C5" w:rsidRPr="00183432" w:rsidRDefault="002104C5" w:rsidP="002104C5">
      <w:pPr>
        <w:numPr>
          <w:ilvl w:val="0"/>
          <w:numId w:val="12"/>
        </w:numPr>
        <w:overflowPunct/>
        <w:autoSpaceDE/>
        <w:autoSpaceDN/>
        <w:adjustRightInd/>
        <w:spacing w:after="0"/>
        <w:textAlignment w:val="auto"/>
        <w:rPr>
          <w:rFonts w:eastAsia="ＭＳ 明朝"/>
          <w:lang w:eastAsia="ja-JP"/>
        </w:rPr>
      </w:pPr>
      <w:r w:rsidRPr="00183432">
        <w:rPr>
          <w:rFonts w:eastAsia="ＭＳ 明朝"/>
          <w:lang w:eastAsia="ja-JP"/>
        </w:rPr>
        <w:t xml:space="preserve">Consider further impact on design for: </w:t>
      </w:r>
    </w:p>
    <w:p w14:paraId="4DF9919F" w14:textId="77777777" w:rsidR="002104C5" w:rsidRPr="00183432" w:rsidRDefault="002104C5" w:rsidP="002104C5">
      <w:pPr>
        <w:numPr>
          <w:ilvl w:val="1"/>
          <w:numId w:val="12"/>
        </w:numPr>
        <w:overflowPunct/>
        <w:autoSpaceDE/>
        <w:autoSpaceDN/>
        <w:adjustRightInd/>
        <w:spacing w:after="0"/>
        <w:textAlignment w:val="auto"/>
        <w:rPr>
          <w:rFonts w:eastAsia="ＭＳ 明朝"/>
          <w:lang w:eastAsia="ja-JP"/>
        </w:rPr>
      </w:pPr>
      <w:r w:rsidRPr="00183432">
        <w:rPr>
          <w:rFonts w:eastAsia="ＭＳ 明朝"/>
          <w:lang w:eastAsia="ja-JP"/>
        </w:rPr>
        <w:t>Reference signals</w:t>
      </w:r>
    </w:p>
    <w:p w14:paraId="7A545906" w14:textId="3608DE4F" w:rsidR="002104C5" w:rsidRPr="00183432" w:rsidRDefault="002104C5" w:rsidP="002104C5">
      <w:pPr>
        <w:numPr>
          <w:ilvl w:val="1"/>
          <w:numId w:val="12"/>
        </w:numPr>
        <w:overflowPunct/>
        <w:autoSpaceDE/>
        <w:autoSpaceDN/>
        <w:adjustRightInd/>
        <w:spacing w:after="0"/>
        <w:textAlignment w:val="auto"/>
        <w:rPr>
          <w:rFonts w:eastAsia="ＭＳ 明朝"/>
          <w:lang w:eastAsia="ja-JP"/>
        </w:rPr>
      </w:pPr>
      <w:r w:rsidRPr="00183432">
        <w:rPr>
          <w:rFonts w:eastAsia="ＭＳ 明朝"/>
          <w:lang w:eastAsia="ja-JP"/>
        </w:rPr>
        <w:t>Resource Block Group design and CSI sub</w:t>
      </w:r>
      <w:r w:rsidR="00F47D2B">
        <w:rPr>
          <w:rFonts w:eastAsia="ＭＳ 明朝"/>
          <w:lang w:eastAsia="ja-JP"/>
        </w:rPr>
        <w:t>-</w:t>
      </w:r>
      <w:r w:rsidRPr="00183432">
        <w:rPr>
          <w:rFonts w:eastAsia="ＭＳ 明朝"/>
          <w:lang w:eastAsia="ja-JP"/>
        </w:rPr>
        <w:t>bands</w:t>
      </w:r>
    </w:p>
    <w:p w14:paraId="3E0D2BB1" w14:textId="77777777" w:rsidR="00BA7532" w:rsidRDefault="00BA7532" w:rsidP="00025F2B"/>
    <w:p w14:paraId="4B322653" w14:textId="54ECA19B" w:rsidR="00BB3FDD" w:rsidRDefault="00BB3FDD" w:rsidP="00025F2B">
      <w:r>
        <w:t xml:space="preserve">However, it remains </w:t>
      </w:r>
      <w:r w:rsidR="00753D62">
        <w:t>unclear</w:t>
      </w:r>
      <w:r>
        <w:t xml:space="preserve"> the configuration of </w:t>
      </w:r>
      <w:r w:rsidR="00753D62">
        <w:t xml:space="preserve">the multiple </w:t>
      </w:r>
      <w:r>
        <w:t>SS signal</w:t>
      </w:r>
      <w:r w:rsidR="00753D62">
        <w:t>s</w:t>
      </w:r>
      <w:r>
        <w:t xml:space="preserve">, </w:t>
      </w:r>
      <w:r w:rsidR="00753D62">
        <w:t>as well as</w:t>
      </w:r>
      <w:r>
        <w:t xml:space="preserve"> the potential RS for tracking purpose</w:t>
      </w:r>
      <w:r w:rsidR="00753D62">
        <w:t xml:space="preserve"> within the wideband CC.</w:t>
      </w:r>
      <w:r w:rsidR="00D569DE">
        <w:t xml:space="preserve"> In this contribution, we briefly discuss a few options.</w:t>
      </w:r>
    </w:p>
    <w:p w14:paraId="2EE65236" w14:textId="150095CC" w:rsidR="00D569DE" w:rsidRDefault="00D569DE" w:rsidP="00D569DE">
      <w:pPr>
        <w:pStyle w:val="Heading1"/>
      </w:pPr>
      <w:r>
        <w:t>SS and Tracking RS configuration</w:t>
      </w:r>
    </w:p>
    <w:p w14:paraId="5020E7DE" w14:textId="10C642FA" w:rsidR="00EE5C97" w:rsidRDefault="00B31FD9" w:rsidP="004D2E7E">
      <w:pPr>
        <w:jc w:val="both"/>
      </w:pPr>
      <w:r>
        <w:t>NR CC bandwidth can be much wider than LTE</w:t>
      </w:r>
      <w:r w:rsidR="004D2E7E">
        <w:t xml:space="preserve"> CC</w:t>
      </w:r>
      <w:r>
        <w:t>, e.g. up to 400Mhz for Rel</w:t>
      </w:r>
      <w:r w:rsidR="004D2E7E">
        <w:t>.</w:t>
      </w:r>
      <w:r>
        <w:t xml:space="preserve"> 15. On the other hand</w:t>
      </w:r>
      <w:r w:rsidR="004D2E7E">
        <w:t xml:space="preserve">, there would be many devices with narrower RF capability that need to access the NR network. This includes lower class devices with single NB RF chain, as well as devices configured to only operate on a narrower bandwidth to support sporadic data and reduce UE power consumption. </w:t>
      </w:r>
    </w:p>
    <w:p w14:paraId="21043BAD" w14:textId="49BEC6D9" w:rsidR="004D2E7E" w:rsidRDefault="004D2E7E" w:rsidP="004D2E7E">
      <w:pPr>
        <w:jc w:val="both"/>
      </w:pPr>
      <w:r>
        <w:t xml:space="preserve">For those NB devices, once they </w:t>
      </w:r>
      <w:r w:rsidR="006F4CC1">
        <w:t xml:space="preserve">achieve the initial acquisition, </w:t>
      </w:r>
      <w:r w:rsidR="007E025D">
        <w:t xml:space="preserve">they could be distributed to different sub-bands within the wideband CC in order to </w:t>
      </w:r>
      <w:r w:rsidR="00A05708">
        <w:t xml:space="preserve">avoid congestion </w:t>
      </w:r>
      <w:r w:rsidR="00F47D2B">
        <w:t>on</w:t>
      </w:r>
      <w:r w:rsidR="00A05708">
        <w:t xml:space="preserve"> resources around the default sync signals.</w:t>
      </w:r>
      <w:r w:rsidR="00F47D2B">
        <w:t xml:space="preserve"> This motivates multiple sync signals within different sub-bands, depending on the network loading</w:t>
      </w:r>
      <w:r w:rsidR="008822D0">
        <w:t xml:space="preserve">, as shown in </w:t>
      </w:r>
      <w:r w:rsidR="008822D0">
        <w:fldChar w:fldCharType="begin"/>
      </w:r>
      <w:r w:rsidR="008822D0">
        <w:instrText xml:space="preserve"> REF _Ref480879700 \h </w:instrText>
      </w:r>
      <w:r w:rsidR="008822D0">
        <w:fldChar w:fldCharType="separate"/>
      </w:r>
      <w:r w:rsidR="008822D0">
        <w:t xml:space="preserve">Figure </w:t>
      </w:r>
      <w:r w:rsidR="008822D0">
        <w:rPr>
          <w:noProof/>
        </w:rPr>
        <w:t>1</w:t>
      </w:r>
      <w:r w:rsidR="008822D0">
        <w:fldChar w:fldCharType="end"/>
      </w:r>
      <w:r w:rsidR="00A03E1A">
        <w:t xml:space="preserve">. </w:t>
      </w:r>
    </w:p>
    <w:p w14:paraId="2F8CF7FB" w14:textId="46590173" w:rsidR="008822D0" w:rsidRDefault="008822D0" w:rsidP="004D2E7E">
      <w:pPr>
        <w:jc w:val="both"/>
      </w:pPr>
      <w:r>
        <w:t xml:space="preserve">There will be at least one SS (i.e. the </w:t>
      </w:r>
      <w:r w:rsidRPr="008822D0">
        <w:rPr>
          <w:i/>
        </w:rPr>
        <w:t>default</w:t>
      </w:r>
      <w:r>
        <w:t xml:space="preserve"> SS) that support initial access in a stand-alone carrier. This default SS is configured with 20ms periodicity SS burst set, and can be acquired by all UEs. The other </w:t>
      </w:r>
      <w:r w:rsidRPr="008822D0">
        <w:rPr>
          <w:i/>
        </w:rPr>
        <w:t>supplementary</w:t>
      </w:r>
      <w:r>
        <w:t xml:space="preserve"> SS signals configured in other sub-bands based on demand. The question is: should these </w:t>
      </w:r>
      <w:r w:rsidR="003E739B">
        <w:t xml:space="preserve">supplementary </w:t>
      </w:r>
      <w:r w:rsidR="00970CA8">
        <w:t>SS have the same configuration as the default SS, i.e. have the same burst set periodicity of 20ms.</w:t>
      </w:r>
    </w:p>
    <w:p w14:paraId="6EC8F48B" w14:textId="32A746EF" w:rsidR="00FB3016" w:rsidRDefault="00970CA8" w:rsidP="004D2E7E">
      <w:pPr>
        <w:jc w:val="both"/>
      </w:pPr>
      <w:r>
        <w:t>Once the devices achieve initial acquisition of the cell</w:t>
      </w:r>
      <w:r w:rsidR="00E57042">
        <w:t xml:space="preserve"> using</w:t>
      </w:r>
      <w:r w:rsidR="00376AA5">
        <w:t xml:space="preserve"> the </w:t>
      </w:r>
      <w:r w:rsidR="00C83C38">
        <w:t>default SS</w:t>
      </w:r>
      <w:r>
        <w:t xml:space="preserve">, the </w:t>
      </w:r>
      <w:r w:rsidR="00C83C38">
        <w:t xml:space="preserve">further timing tracking should be based on </w:t>
      </w:r>
      <w:r w:rsidR="00BE0BCB">
        <w:t>tracking RS</w:t>
      </w:r>
      <w:r w:rsidR="001631AD">
        <w:t xml:space="preserve"> which is denser in time. The </w:t>
      </w:r>
      <w:r w:rsidR="006D1685">
        <w:t xml:space="preserve">supplementary SS is mainly used for </w:t>
      </w:r>
      <w:r w:rsidR="000B5D27">
        <w:t>RRM measurement</w:t>
      </w:r>
      <w:r w:rsidR="00FB3016">
        <w:t xml:space="preserve"> purpose, which is typically done at low rate, e.g. on order of 100ms. Therefore, the supplementary SS can potentially be configured at much lower burst set periodicity. On the other hand, if the supplementary SS has the same periodicity as the default SS, i.e. 20ms, it can potentially reduce the UE’s initial acquisition time. Therefore, it will be helpful to study if the supplementary SS has the same configuration as the default SS in the wideband CC.</w:t>
      </w:r>
    </w:p>
    <w:p w14:paraId="039DF33E" w14:textId="77777777" w:rsidR="00970CA8" w:rsidRDefault="00970CA8" w:rsidP="004D2E7E">
      <w:pPr>
        <w:jc w:val="both"/>
      </w:pPr>
    </w:p>
    <w:p w14:paraId="4BB36586" w14:textId="6B899106" w:rsidR="002F6C91" w:rsidRDefault="00DF40F0" w:rsidP="004D2E7E">
      <w:pPr>
        <w:jc w:val="both"/>
      </w:pPr>
      <w:r w:rsidRPr="00DF40F0">
        <w:rPr>
          <w:noProof/>
        </w:rPr>
        <w:drawing>
          <wp:inline distT="0" distB="0" distL="0" distR="0" wp14:anchorId="178D7650" wp14:editId="15FBF4BE">
            <wp:extent cx="6332220" cy="1412240"/>
            <wp:effectExtent l="0" t="0" r="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412240"/>
                    </a:xfrm>
                    <a:prstGeom prst="rect">
                      <a:avLst/>
                    </a:prstGeom>
                  </pic:spPr>
                </pic:pic>
              </a:graphicData>
            </a:graphic>
          </wp:inline>
        </w:drawing>
      </w:r>
    </w:p>
    <w:p w14:paraId="10ACBAEF" w14:textId="7DE8CE66" w:rsidR="002F6C91" w:rsidRDefault="002F6C91" w:rsidP="002F6C91">
      <w:pPr>
        <w:pStyle w:val="Caption"/>
        <w:jc w:val="center"/>
      </w:pPr>
      <w:bookmarkStart w:id="0" w:name="_Ref480879700"/>
      <w:r>
        <w:t xml:space="preserve">Figure </w:t>
      </w:r>
      <w:fldSimple w:instr=" SEQ Figure \* ARABIC ">
        <w:r>
          <w:rPr>
            <w:noProof/>
          </w:rPr>
          <w:t>1</w:t>
        </w:r>
      </w:fldSimple>
      <w:bookmarkEnd w:id="0"/>
      <w:r>
        <w:t xml:space="preserve"> SS</w:t>
      </w:r>
      <w:r w:rsidR="00DF40F0">
        <w:t xml:space="preserve"> and control signal configuration for NB devices</w:t>
      </w:r>
    </w:p>
    <w:p w14:paraId="4F3FDAF5" w14:textId="77777777" w:rsidR="00C579A3" w:rsidRDefault="00C579A3" w:rsidP="004D2E7E">
      <w:pPr>
        <w:jc w:val="both"/>
      </w:pPr>
    </w:p>
    <w:p w14:paraId="1D3F7CF4" w14:textId="49EAC978" w:rsidR="00F47D2B" w:rsidRPr="00C579A3" w:rsidRDefault="00FB3016" w:rsidP="004D2E7E">
      <w:pPr>
        <w:jc w:val="both"/>
        <w:rPr>
          <w:b/>
          <w:i/>
        </w:rPr>
      </w:pPr>
      <w:r w:rsidRPr="00C579A3">
        <w:rPr>
          <w:b/>
          <w:i/>
          <w:u w:val="single"/>
        </w:rPr>
        <w:t>Proposal 1</w:t>
      </w:r>
      <w:r w:rsidRPr="00C579A3">
        <w:rPr>
          <w:b/>
          <w:i/>
        </w:rPr>
        <w:t xml:space="preserve">: </w:t>
      </w:r>
      <w:r w:rsidR="00C579A3" w:rsidRPr="00C579A3">
        <w:rPr>
          <w:b/>
          <w:i/>
        </w:rPr>
        <w:t>NR to study whether the supplementary SS has the same configuration as the default SS in wideband CC</w:t>
      </w:r>
    </w:p>
    <w:p w14:paraId="27A9566A" w14:textId="7C678734" w:rsidR="00F47D2B" w:rsidRDefault="007928B7" w:rsidP="004D2E7E">
      <w:pPr>
        <w:jc w:val="both"/>
      </w:pPr>
      <w:r>
        <w:t xml:space="preserve">It was agreed that </w:t>
      </w:r>
      <w:r w:rsidR="00EF5027">
        <w:t>NR supports a RS with X MHz bandwidth for time tracking</w:t>
      </w:r>
      <w:r w:rsidR="0092179A">
        <w:t>, as shown in the following agreement:</w:t>
      </w:r>
    </w:p>
    <w:p w14:paraId="2ABAC13A" w14:textId="77777777" w:rsidR="0092179A" w:rsidRPr="00C731F3" w:rsidRDefault="0092179A" w:rsidP="0092179A">
      <w:pPr>
        <w:rPr>
          <w:rFonts w:eastAsia="ＭＳ 明朝"/>
          <w:lang w:eastAsia="ja-JP"/>
        </w:rPr>
      </w:pPr>
      <w:r w:rsidRPr="00C731F3">
        <w:rPr>
          <w:rFonts w:eastAsia="ＭＳ 明朝"/>
          <w:highlight w:val="green"/>
          <w:lang w:eastAsia="ja-JP"/>
        </w:rPr>
        <w:t>Agreements</w:t>
      </w:r>
      <w:r w:rsidRPr="00C731F3">
        <w:rPr>
          <w:rFonts w:eastAsia="ＭＳ 明朝"/>
          <w:lang w:eastAsia="ja-JP"/>
        </w:rPr>
        <w:t>:</w:t>
      </w:r>
    </w:p>
    <w:p w14:paraId="59939C85" w14:textId="77777777" w:rsidR="0092179A" w:rsidRPr="00C731F3" w:rsidRDefault="0092179A" w:rsidP="0092179A">
      <w:pPr>
        <w:numPr>
          <w:ilvl w:val="0"/>
          <w:numId w:val="16"/>
        </w:numPr>
        <w:overflowPunct/>
        <w:autoSpaceDE/>
        <w:autoSpaceDN/>
        <w:adjustRightInd/>
        <w:spacing w:after="0"/>
        <w:textAlignment w:val="auto"/>
        <w:rPr>
          <w:rFonts w:eastAsia="ＭＳ 明朝"/>
          <w:lang w:eastAsia="ja-JP"/>
        </w:rPr>
      </w:pPr>
      <w:r w:rsidRPr="00C731F3">
        <w:rPr>
          <w:rFonts w:eastAsia="ＭＳ 明朝"/>
          <w:lang w:eastAsia="ja-JP"/>
        </w:rPr>
        <w:t>Support a RS with X MHz bandwidth for time tracking, where X can be</w:t>
      </w:r>
    </w:p>
    <w:p w14:paraId="0EE87AFA"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t>Alt 1: system bandwidth</w:t>
      </w:r>
    </w:p>
    <w:p w14:paraId="07C28870"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t>Alt 2: bandwidth part</w:t>
      </w:r>
    </w:p>
    <w:p w14:paraId="4CF8EC54" w14:textId="77777777" w:rsidR="0092179A" w:rsidRPr="00C731F3" w:rsidRDefault="0092179A" w:rsidP="0092179A">
      <w:pPr>
        <w:numPr>
          <w:ilvl w:val="2"/>
          <w:numId w:val="16"/>
        </w:numPr>
        <w:overflowPunct/>
        <w:autoSpaceDE/>
        <w:autoSpaceDN/>
        <w:adjustRightInd/>
        <w:spacing w:after="0"/>
        <w:textAlignment w:val="auto"/>
        <w:rPr>
          <w:rFonts w:eastAsia="ＭＳ 明朝"/>
          <w:lang w:eastAsia="ja-JP"/>
        </w:rPr>
      </w:pPr>
      <w:r w:rsidRPr="00C731F3">
        <w:rPr>
          <w:rFonts w:eastAsia="ＭＳ 明朝"/>
          <w:lang w:eastAsia="ja-JP"/>
        </w:rPr>
        <w:t xml:space="preserve">FFS configured or fixed </w:t>
      </w:r>
    </w:p>
    <w:p w14:paraId="048F42D6"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lastRenderedPageBreak/>
        <w:t>Alt 3: maximum UE bandwidth reported by UE capability</w:t>
      </w:r>
    </w:p>
    <w:p w14:paraId="0703C9F0"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t>Alt 4: PBCH bandwidth</w:t>
      </w:r>
    </w:p>
    <w:p w14:paraId="3766A686"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t>Other alternatives are not precluded</w:t>
      </w:r>
    </w:p>
    <w:p w14:paraId="780F2E34" w14:textId="77777777" w:rsidR="0092179A" w:rsidRPr="00C731F3" w:rsidRDefault="0092179A" w:rsidP="0092179A">
      <w:pPr>
        <w:numPr>
          <w:ilvl w:val="1"/>
          <w:numId w:val="16"/>
        </w:numPr>
        <w:overflowPunct/>
        <w:autoSpaceDE/>
        <w:autoSpaceDN/>
        <w:adjustRightInd/>
        <w:spacing w:after="0"/>
        <w:textAlignment w:val="auto"/>
        <w:rPr>
          <w:rFonts w:eastAsia="ＭＳ 明朝"/>
          <w:lang w:eastAsia="ja-JP"/>
        </w:rPr>
      </w:pPr>
      <w:r w:rsidRPr="00C731F3">
        <w:rPr>
          <w:rFonts w:eastAsia="ＭＳ 明朝"/>
          <w:lang w:eastAsia="ja-JP"/>
        </w:rPr>
        <w:t>FFS the number of values of X (e.g., whether or not as a function of frequency range)</w:t>
      </w:r>
    </w:p>
    <w:p w14:paraId="04CB0ABC" w14:textId="77777777" w:rsidR="0092179A" w:rsidRDefault="0092179A" w:rsidP="004D2E7E">
      <w:pPr>
        <w:jc w:val="both"/>
      </w:pPr>
    </w:p>
    <w:p w14:paraId="15823331" w14:textId="3A9FE274" w:rsidR="00925448" w:rsidRDefault="00925448" w:rsidP="004D2E7E">
      <w:pPr>
        <w:jc w:val="both"/>
      </w:pPr>
      <w:r>
        <w:t xml:space="preserve">For the purpose of frequency tracking, the bandwidth </w:t>
      </w:r>
      <w:r w:rsidR="005767C7">
        <w:t xml:space="preserve">X </w:t>
      </w:r>
      <w:r>
        <w:t xml:space="preserve">of </w:t>
      </w:r>
      <w:r w:rsidR="005767C7">
        <w:t xml:space="preserve">the tracking </w:t>
      </w:r>
      <w:r>
        <w:t>reference signal is less critical, exce</w:t>
      </w:r>
      <w:r w:rsidR="00F569A8">
        <w:t xml:space="preserve">pt to provide enough processing gain. </w:t>
      </w:r>
      <w:r w:rsidR="005767C7">
        <w:t>But it is more relevant in the context of time tracking.</w:t>
      </w:r>
      <w:bookmarkStart w:id="1" w:name="_GoBack"/>
      <w:bookmarkEnd w:id="1"/>
    </w:p>
    <w:p w14:paraId="7145DA4A" w14:textId="7DF8A14E" w:rsidR="00E8492A" w:rsidRDefault="00114A51" w:rsidP="004D2E7E">
      <w:pPr>
        <w:jc w:val="both"/>
      </w:pPr>
      <w:r>
        <w:t>The main purpose of time tracking in a FFT-based receiver is to correctly position the FFT window such that the energy of the OFDM symbol is well captured inside the window. T</w:t>
      </w:r>
      <w:r w:rsidR="002164EC">
        <w:t>he bandwidth of the tracking R</w:t>
      </w:r>
      <w:r>
        <w:t>S determines the time tracking resolution</w:t>
      </w:r>
      <w:r w:rsidR="003870C8">
        <w:t xml:space="preserve">. For a given numerology, there is diminishing return by increasing X beyond certain range. For example, at SCS=15kHz, the tracking RS only needs to be a few Mhz (e.g. no larger than 5Mhz). </w:t>
      </w:r>
      <w:r w:rsidR="00E8492A">
        <w:t>Assuming the delay spread (as well as CP length) reduces proportional with the SCS, it is reasonable to expect that the</w:t>
      </w:r>
      <w:r w:rsidR="003870C8">
        <w:t xml:space="preserve"> bandwidth of the tracking RS (in Hz) </w:t>
      </w:r>
      <w:r w:rsidR="00597108">
        <w:t>can</w:t>
      </w:r>
      <w:r w:rsidR="00843DE4">
        <w:t xml:space="preserve"> </w:t>
      </w:r>
      <w:r w:rsidR="00E8492A">
        <w:t xml:space="preserve">also </w:t>
      </w:r>
      <w:r w:rsidR="00843DE4">
        <w:t>be proportional to the SCS (</w:t>
      </w:r>
      <w:r w:rsidR="003870C8">
        <w:t>i.e. the number of RB can be fixed)</w:t>
      </w:r>
      <w:r w:rsidR="00597108">
        <w:t xml:space="preserve">. </w:t>
      </w:r>
      <w:r w:rsidR="00843DE4">
        <w:t xml:space="preserve">Therefore, the tracking RS should be a </w:t>
      </w:r>
      <w:r w:rsidR="001E7AF0">
        <w:t xml:space="preserve">band limited signal only within a sub-band of the </w:t>
      </w:r>
      <w:r w:rsidR="00E8492A">
        <w:t xml:space="preserve">wideband carrier, and can be activated </w:t>
      </w:r>
      <w:r w:rsidR="00A518F5">
        <w:t xml:space="preserve">in multiple sub-bands </w:t>
      </w:r>
      <w:r w:rsidR="00E8492A">
        <w:t>based on loading of the NB users, similar as the supplementary SS.</w:t>
      </w:r>
    </w:p>
    <w:p w14:paraId="5A336AC0" w14:textId="4E76FDC3" w:rsidR="00A518F5" w:rsidRPr="00E8784F" w:rsidRDefault="00E8492A" w:rsidP="004D2E7E">
      <w:pPr>
        <w:jc w:val="both"/>
        <w:rPr>
          <w:b/>
          <w:i/>
        </w:rPr>
      </w:pPr>
      <w:r w:rsidRPr="00E8784F">
        <w:rPr>
          <w:b/>
          <w:i/>
          <w:u w:val="single"/>
        </w:rPr>
        <w:t xml:space="preserve">Proposal </w:t>
      </w:r>
      <w:r w:rsidR="004465F9">
        <w:rPr>
          <w:b/>
          <w:i/>
          <w:u w:val="single"/>
        </w:rPr>
        <w:t>2</w:t>
      </w:r>
      <w:r w:rsidRPr="00E8784F">
        <w:rPr>
          <w:b/>
          <w:i/>
        </w:rPr>
        <w:t xml:space="preserve">: </w:t>
      </w:r>
      <w:r w:rsidR="00A518F5" w:rsidRPr="00E8784F">
        <w:rPr>
          <w:b/>
          <w:i/>
        </w:rPr>
        <w:t>the tracking RS does not need to be the same as system bandwidth, but with bandwidth proportional to the SCS (i.e. fixed number of RB’s)</w:t>
      </w:r>
    </w:p>
    <w:p w14:paraId="7B95DBC8" w14:textId="7150BCDC" w:rsidR="00626084" w:rsidRPr="00E8784F" w:rsidRDefault="00A518F5" w:rsidP="004D2E7E">
      <w:pPr>
        <w:jc w:val="both"/>
        <w:rPr>
          <w:b/>
          <w:i/>
        </w:rPr>
      </w:pPr>
      <w:r w:rsidRPr="00E8784F">
        <w:rPr>
          <w:b/>
          <w:i/>
          <w:u w:val="single"/>
        </w:rPr>
        <w:t xml:space="preserve">Proposal </w:t>
      </w:r>
      <w:r w:rsidR="004465F9">
        <w:rPr>
          <w:b/>
          <w:i/>
          <w:u w:val="single"/>
        </w:rPr>
        <w:t>3</w:t>
      </w:r>
      <w:r w:rsidRPr="00E8784F">
        <w:rPr>
          <w:b/>
          <w:i/>
        </w:rPr>
        <w:t>: the tracking RS can</w:t>
      </w:r>
      <w:r w:rsidR="001E7AF0" w:rsidRPr="00E8784F">
        <w:rPr>
          <w:b/>
          <w:i/>
        </w:rPr>
        <w:t xml:space="preserve"> </w:t>
      </w:r>
      <w:r w:rsidRPr="00E8784F">
        <w:rPr>
          <w:b/>
          <w:i/>
        </w:rPr>
        <w:t xml:space="preserve">be activated </w:t>
      </w:r>
      <w:r w:rsidR="00E8784F" w:rsidRPr="00E8784F">
        <w:rPr>
          <w:b/>
          <w:i/>
        </w:rPr>
        <w:t xml:space="preserve">on-demand </w:t>
      </w:r>
      <w:r w:rsidRPr="00E8784F">
        <w:rPr>
          <w:b/>
          <w:i/>
        </w:rPr>
        <w:t xml:space="preserve">in multiple sub-bands depending of the loading of the </w:t>
      </w:r>
      <w:r w:rsidR="00E8784F" w:rsidRPr="00E8784F">
        <w:rPr>
          <w:b/>
          <w:i/>
        </w:rPr>
        <w:t>NB devices in the network.</w:t>
      </w:r>
    </w:p>
    <w:p w14:paraId="08CF9306" w14:textId="77777777" w:rsidR="00363A03" w:rsidRPr="00363A03" w:rsidRDefault="00363A03"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2" w:name="_Ref378529477"/>
      <w:r w:rsidRPr="00134038">
        <w:rPr>
          <w:rFonts w:ascii="Times New Roman" w:hAnsi="Times New Roman"/>
          <w:sz w:val="40"/>
        </w:rPr>
        <w:t>C</w:t>
      </w:r>
      <w:r w:rsidR="001021DD" w:rsidRPr="00134038">
        <w:rPr>
          <w:rFonts w:ascii="Times New Roman" w:hAnsi="Times New Roman"/>
          <w:sz w:val="40"/>
        </w:rPr>
        <w:t>onclusions</w:t>
      </w:r>
    </w:p>
    <w:bookmarkEnd w:id="2"/>
    <w:p w14:paraId="733BCC3F" w14:textId="6A65A217" w:rsidR="00363A03" w:rsidRDefault="00363A03" w:rsidP="006E241F">
      <w:pPr>
        <w:jc w:val="both"/>
        <w:rPr>
          <w:sz w:val="22"/>
        </w:rPr>
      </w:pPr>
      <w:r>
        <w:rPr>
          <w:sz w:val="22"/>
        </w:rPr>
        <w:t xml:space="preserve">In this contribution, we </w:t>
      </w:r>
      <w:r w:rsidR="004465F9">
        <w:rPr>
          <w:sz w:val="22"/>
        </w:rPr>
        <w:t xml:space="preserve">discuss some considerations on network configuration of multiple SS and tracking RS within wideband NR CC to support NB devices. </w:t>
      </w:r>
      <w:r>
        <w:rPr>
          <w:sz w:val="22"/>
        </w:rPr>
        <w:t xml:space="preserve"> </w:t>
      </w:r>
    </w:p>
    <w:p w14:paraId="1733E3A5" w14:textId="6A430283" w:rsidR="00363A03" w:rsidRDefault="00363A03" w:rsidP="006E241F">
      <w:pPr>
        <w:jc w:val="both"/>
        <w:rPr>
          <w:sz w:val="22"/>
        </w:rPr>
      </w:pPr>
      <w:r>
        <w:rPr>
          <w:sz w:val="22"/>
        </w:rPr>
        <w:t xml:space="preserve">Specifically, we propose the following: </w:t>
      </w:r>
    </w:p>
    <w:p w14:paraId="2400DA2B" w14:textId="77777777" w:rsidR="004465F9" w:rsidRPr="00C579A3" w:rsidRDefault="004465F9" w:rsidP="004465F9">
      <w:pPr>
        <w:jc w:val="both"/>
        <w:rPr>
          <w:b/>
          <w:i/>
        </w:rPr>
      </w:pPr>
      <w:r w:rsidRPr="00C579A3">
        <w:rPr>
          <w:b/>
          <w:i/>
          <w:u w:val="single"/>
        </w:rPr>
        <w:t>Proposal 1</w:t>
      </w:r>
      <w:r w:rsidRPr="00C579A3">
        <w:rPr>
          <w:b/>
          <w:i/>
        </w:rPr>
        <w:t>: NR to study whether the supplementary SS has the same configuration as the default SS in wideband CC</w:t>
      </w:r>
    </w:p>
    <w:p w14:paraId="1E11E7F0" w14:textId="77777777" w:rsidR="004465F9" w:rsidRPr="00E8784F" w:rsidRDefault="004465F9" w:rsidP="004465F9">
      <w:pPr>
        <w:jc w:val="both"/>
        <w:rPr>
          <w:b/>
          <w:i/>
        </w:rPr>
      </w:pPr>
      <w:r w:rsidRPr="00E8784F">
        <w:rPr>
          <w:b/>
          <w:i/>
          <w:u w:val="single"/>
        </w:rPr>
        <w:t xml:space="preserve">Proposal </w:t>
      </w:r>
      <w:r>
        <w:rPr>
          <w:b/>
          <w:i/>
          <w:u w:val="single"/>
        </w:rPr>
        <w:t>2</w:t>
      </w:r>
      <w:r w:rsidRPr="00E8784F">
        <w:rPr>
          <w:b/>
          <w:i/>
        </w:rPr>
        <w:t>: the tracking RS does not need to be the same as system bandwidth, but with bandwidth proportional to the SCS (i.e. fixed number of RB’s)</w:t>
      </w:r>
    </w:p>
    <w:p w14:paraId="2FFB985D" w14:textId="77777777" w:rsidR="004465F9" w:rsidRPr="00E8784F" w:rsidRDefault="004465F9" w:rsidP="004465F9">
      <w:pPr>
        <w:jc w:val="both"/>
        <w:rPr>
          <w:b/>
          <w:i/>
        </w:rPr>
      </w:pPr>
      <w:r w:rsidRPr="00E8784F">
        <w:rPr>
          <w:b/>
          <w:i/>
          <w:u w:val="single"/>
        </w:rPr>
        <w:t xml:space="preserve">Proposal </w:t>
      </w:r>
      <w:r>
        <w:rPr>
          <w:b/>
          <w:i/>
          <w:u w:val="single"/>
        </w:rPr>
        <w:t>3</w:t>
      </w:r>
      <w:r w:rsidRPr="00E8784F">
        <w:rPr>
          <w:b/>
          <w:i/>
        </w:rPr>
        <w:t>: the tracking RS can be activated on-demand in multiple sub-bands depending of the loading of the NB devices in the network.</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251F6AC0" w14:textId="660D4002" w:rsidR="0045054D" w:rsidRPr="00134038" w:rsidRDefault="0045054D" w:rsidP="005D4043">
      <w:pPr>
        <w:numPr>
          <w:ilvl w:val="0"/>
          <w:numId w:val="2"/>
        </w:numPr>
        <w:spacing w:before="100" w:beforeAutospacing="1" w:after="100" w:afterAutospacing="1"/>
        <w:ind w:left="562" w:hanging="562"/>
        <w:rPr>
          <w:sz w:val="22"/>
          <w:szCs w:val="22"/>
        </w:rPr>
      </w:pPr>
      <w:bookmarkStart w:id="3" w:name="_Ref478051053"/>
      <w:bookmarkStart w:id="4" w:name="_Ref430766234"/>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8E4411">
        <w:rPr>
          <w:sz w:val="22"/>
          <w:szCs w:val="22"/>
        </w:rPr>
        <w:t>Aprril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Pr="00134038">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3"/>
    </w:p>
    <w:bookmarkEnd w:id="4"/>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D8722" w14:textId="77777777" w:rsidR="0000373C" w:rsidRDefault="0000373C">
      <w:r>
        <w:separator/>
      </w:r>
    </w:p>
  </w:endnote>
  <w:endnote w:type="continuationSeparator" w:id="0">
    <w:p w14:paraId="3DF96789" w14:textId="77777777" w:rsidR="0000373C" w:rsidRDefault="0000373C">
      <w:r>
        <w:continuationSeparator/>
      </w:r>
    </w:p>
  </w:endnote>
  <w:endnote w:type="continuationNotice" w:id="1">
    <w:p w14:paraId="0F6478E1" w14:textId="77777777" w:rsidR="0000373C" w:rsidRDefault="00003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67C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67C7">
      <w:rPr>
        <w:rStyle w:val="PageNumber"/>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55DC2" w14:textId="77777777" w:rsidR="0000373C" w:rsidRDefault="0000373C">
      <w:r>
        <w:separator/>
      </w:r>
    </w:p>
  </w:footnote>
  <w:footnote w:type="continuationSeparator" w:id="0">
    <w:p w14:paraId="022E9F49" w14:textId="77777777" w:rsidR="0000373C" w:rsidRDefault="0000373C">
      <w:r>
        <w:continuationSeparator/>
      </w:r>
    </w:p>
  </w:footnote>
  <w:footnote w:type="continuationNotice" w:id="1">
    <w:p w14:paraId="35C5AFA9" w14:textId="77777777" w:rsidR="0000373C" w:rsidRDefault="0000373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8D285F"/>
    <w:multiLevelType w:val="hybridMultilevel"/>
    <w:tmpl w:val="4D30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6">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3">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14">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
  </w:num>
  <w:num w:numId="4">
    <w:abstractNumId w:val="8"/>
  </w:num>
  <w:num w:numId="5">
    <w:abstractNumId w:val="3"/>
  </w:num>
  <w:num w:numId="6">
    <w:abstractNumId w:val="5"/>
  </w:num>
  <w:num w:numId="7">
    <w:abstractNumId w:val="2"/>
  </w:num>
  <w:num w:numId="8">
    <w:abstractNumId w:val="6"/>
  </w:num>
  <w:num w:numId="9">
    <w:abstractNumId w:val="11"/>
  </w:num>
  <w:num w:numId="10">
    <w:abstractNumId w:val="14"/>
  </w:num>
  <w:num w:numId="11">
    <w:abstractNumId w:val="10"/>
  </w:num>
  <w:num w:numId="12">
    <w:abstractNumId w:val="9"/>
  </w:num>
  <w:num w:numId="13">
    <w:abstractNumId w:val="4"/>
  </w:num>
  <w:num w:numId="14">
    <w:abstractNumId w:val="13"/>
  </w:num>
  <w:num w:numId="15">
    <w:abstractNumId w:val="15"/>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3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5A8"/>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D27"/>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1E8D"/>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A51"/>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76"/>
    <w:rsid w:val="00146AE1"/>
    <w:rsid w:val="0014703E"/>
    <w:rsid w:val="00147923"/>
    <w:rsid w:val="00147CE9"/>
    <w:rsid w:val="00147D65"/>
    <w:rsid w:val="00147D91"/>
    <w:rsid w:val="001508E1"/>
    <w:rsid w:val="00150E73"/>
    <w:rsid w:val="001510ED"/>
    <w:rsid w:val="001517AB"/>
    <w:rsid w:val="00151805"/>
    <w:rsid w:val="00151897"/>
    <w:rsid w:val="00151ACC"/>
    <w:rsid w:val="0015200A"/>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1AD"/>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DF4"/>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AF0"/>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4C5"/>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4EC"/>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CED"/>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6A7"/>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6C91"/>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A03"/>
    <w:rsid w:val="00363FC9"/>
    <w:rsid w:val="00364A58"/>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10D"/>
    <w:rsid w:val="00376234"/>
    <w:rsid w:val="003764FA"/>
    <w:rsid w:val="00376838"/>
    <w:rsid w:val="00376AA5"/>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0C8"/>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9B"/>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1E6"/>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5F9"/>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2E7E"/>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C4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CB7"/>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7C7"/>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0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08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685"/>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41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CC1"/>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9A8"/>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08E"/>
    <w:rsid w:val="00752497"/>
    <w:rsid w:val="007524E2"/>
    <w:rsid w:val="00752AA5"/>
    <w:rsid w:val="00752FE7"/>
    <w:rsid w:val="00753D62"/>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8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858"/>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25D"/>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047"/>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3DE4"/>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2D0"/>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D95"/>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79A"/>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448"/>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CA8"/>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3F9"/>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3E1A"/>
    <w:rsid w:val="00A043B9"/>
    <w:rsid w:val="00A04541"/>
    <w:rsid w:val="00A04A92"/>
    <w:rsid w:val="00A04DB3"/>
    <w:rsid w:val="00A04E65"/>
    <w:rsid w:val="00A0559E"/>
    <w:rsid w:val="00A05708"/>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18F5"/>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A97"/>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B5B"/>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1FD9"/>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2DE5"/>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591"/>
    <w:rsid w:val="00BA270E"/>
    <w:rsid w:val="00BA2729"/>
    <w:rsid w:val="00BA283C"/>
    <w:rsid w:val="00BA2AEB"/>
    <w:rsid w:val="00BA2B41"/>
    <w:rsid w:val="00BA33E7"/>
    <w:rsid w:val="00BA3573"/>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532"/>
    <w:rsid w:val="00BA7688"/>
    <w:rsid w:val="00BA7A20"/>
    <w:rsid w:val="00BA7D0B"/>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3FD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BC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6D45"/>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30BA"/>
    <w:rsid w:val="00BF31CB"/>
    <w:rsid w:val="00BF34FC"/>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AB0"/>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9A3"/>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C38"/>
    <w:rsid w:val="00C83D50"/>
    <w:rsid w:val="00C83EFB"/>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9DE"/>
    <w:rsid w:val="00D56C31"/>
    <w:rsid w:val="00D56D65"/>
    <w:rsid w:val="00D56EE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5B"/>
    <w:rsid w:val="00D817FD"/>
    <w:rsid w:val="00D820F3"/>
    <w:rsid w:val="00D829AC"/>
    <w:rsid w:val="00D82AA1"/>
    <w:rsid w:val="00D82B64"/>
    <w:rsid w:val="00D83401"/>
    <w:rsid w:val="00D8382D"/>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CA9"/>
    <w:rsid w:val="00DA5E7E"/>
    <w:rsid w:val="00DA6715"/>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5B5"/>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0F0"/>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042"/>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2A"/>
    <w:rsid w:val="00E84934"/>
    <w:rsid w:val="00E84A69"/>
    <w:rsid w:val="00E853AC"/>
    <w:rsid w:val="00E85483"/>
    <w:rsid w:val="00E86057"/>
    <w:rsid w:val="00E861F7"/>
    <w:rsid w:val="00E864CA"/>
    <w:rsid w:val="00E86647"/>
    <w:rsid w:val="00E86BF7"/>
    <w:rsid w:val="00E87182"/>
    <w:rsid w:val="00E8784F"/>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6D1"/>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5C97"/>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027"/>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3D7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05"/>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47D2B"/>
    <w:rsid w:val="00F50020"/>
    <w:rsid w:val="00F50440"/>
    <w:rsid w:val="00F50671"/>
    <w:rsid w:val="00F50849"/>
    <w:rsid w:val="00F5091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9A8"/>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01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1A3"/>
    <w:rsid w:val="00FE3768"/>
    <w:rsid w:val="00FE3D47"/>
    <w:rsid w:val="00FE42C4"/>
    <w:rsid w:val="00FE4702"/>
    <w:rsid w:val="00FE47B0"/>
    <w:rsid w:val="00FE4EA2"/>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17C484-2365-2B4A-AADA-6F82048F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222</TotalTime>
  <Pages>3</Pages>
  <Words>1131</Words>
  <Characters>6447</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11</cp:revision>
  <cp:lastPrinted>2014-11-07T05:38:00Z</cp:lastPrinted>
  <dcterms:created xsi:type="dcterms:W3CDTF">2017-04-25T03:34:00Z</dcterms:created>
  <dcterms:modified xsi:type="dcterms:W3CDTF">2017-05-07T01:20:00Z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